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w:body>
    <w:p>
      <w:pPr>
        <w:spacing w:before="480" w:after="480" w:line="288" w:lineRule="auto"/>
        <w:ind w:left="0"/>
      </w:pPr>
      <w:r>
        <w:t>8.02.04 Object Detection</w:t>
      </w:r>
    </w:p>
    <w:p>
      <w:pPr>
        <w:pStyle w:val="1"/>
        <w:spacing w:before="380" w:after="140" w:line="288" w:lineRule="auto"/>
        <w:ind w:left="0"/>
        <w:jc w:val="left"/>
        <w:outlineLvl w:val="0"/>
      </w:pPr>
      <w:bookmarkStart w:name="heading_0" w:id="0"/>
      <w:r>
        <w:rPr>
          <w:rFonts w:eastAsia="等线" w:ascii="Arial" w:cs="Arial" w:hAnsi="Arial"/>
          <w:b w:val="true"/>
          <w:sz w:val="36"/>
        </w:rPr>
        <w:t>object detection</w:t>
      </w:r>
      <w:bookmarkEnd w:id="0"/>
    </w:p>
    <w:p>
      <w:pPr>
        <w:spacing w:before="120" w:after="120" w:line="288" w:lineRule="auto"/>
        <w:ind w:left="0"/>
        <w:jc w:val="left"/>
      </w:pPr>
      <w:r>
        <w:rPr>
          <w:rFonts w:eastAsia="等线" w:ascii="Arial" w:cs="Arial" w:hAnsi="Arial"/>
          <w:sz w:val="22"/>
        </w:rPr>
        <w:t>In deep learning, Object Detection is one of the core tasks of computer vision and is designed to identify and mark all interested objects in the image. Common methods fall into two main categories:</w:t>
      </w:r>
    </w:p>
    <w:p>
      <w:pPr>
        <w:numPr>
          <w:numId w:val="1"/>
        </w:numPr>
        <w:spacing w:before="120" w:after="120" w:line="288" w:lineRule="auto"/>
        <w:ind w:left="0"/>
        <w:jc w:val="left"/>
      </w:pPr>
      <w:r>
        <w:rPr>
          <w:rFonts w:eastAsia="等线" w:ascii="Arial" w:cs="Arial" w:hAnsi="Arial"/>
          <w:b w:val="true"/>
          <w:sz w:val="22"/>
        </w:rPr>
        <w:t>Two-stage testing:</w:t>
        <w:br/>
        <w:t>Method of representation is R-CNN, Fast R-CNN, Fast R-CNN. Region Proposals, then classify and return each candidate area. These methods are highly accurate, but are relatively slow and suitable for scenarios that require high accuracy.</w:t>
      </w:r>
      <w:r>
        <w:rPr>
          <w:rFonts w:eastAsia="等线" w:ascii="Arial" w:cs="Arial" w:hAnsi="Arial"/>
          <w:sz w:val="22"/>
        </w:rPr>
      </w:r>
      <w:r>
        <w:rPr>
          <w:rFonts w:eastAsia="等线" w:ascii="Arial" w:cs="Arial" w:hAnsi="Arial"/>
          <w:sz w:val="22"/>
        </w:rPr>
      </w:r>
      <w:r>
        <w:rPr>
          <w:rFonts w:eastAsia="等线" w:ascii="Arial" w:cs="Arial" w:hAnsi="Arial"/>
          <w:b w:val="true"/>
          <w:sz w:val="22"/>
        </w:rPr>
      </w:r>
      <w:r>
        <w:rPr>
          <w:rFonts w:eastAsia="等线" w:ascii="Arial" w:cs="Arial" w:hAnsi="Arial"/>
          <w:sz w:val="22"/>
        </w:rPr>
      </w:r>
    </w:p>
    <w:p>
      <w:pPr>
        <w:numPr>
          <w:numId w:val="2"/>
        </w:numPr>
        <w:spacing w:before="120" w:after="120" w:line="288" w:lineRule="auto"/>
        <w:ind w:left="0"/>
        <w:jc w:val="left"/>
      </w:pPr>
      <w:r>
        <w:rPr>
          <w:rFonts w:eastAsia="等线" w:ascii="Arial" w:cs="Arial" w:hAnsi="Arial"/>
          <w:b w:val="true"/>
          <w:sz w:val="22"/>
        </w:rPr>
        <w:t>One-stage testing:</w:t>
        <w:br/>
        <w:t>The method of representation is YOLO (You Only Look Once), SSD (Single Shot MultiBox Detector). The object categories and boundary frames are projected directly on the feature maps without the need to generate candidate areas at a fast pace suitable for real-time detection, but with an early accuracy of slightly less than two stages.</w:t>
      </w:r>
      <w:r>
        <w:rPr>
          <w:rFonts w:eastAsia="等线" w:ascii="Arial" w:cs="Arial" w:hAnsi="Arial"/>
          <w:sz w:val="22"/>
        </w:rPr>
      </w:r>
      <w:r>
        <w:rPr>
          <w:rFonts w:eastAsia="等线" w:ascii="Arial" w:cs="Arial" w:hAnsi="Arial"/>
          <w:sz w:val="22"/>
        </w:rPr>
      </w:r>
      <w:r>
        <w:rPr>
          <w:rFonts w:eastAsia="等线" w:ascii="Arial" w:cs="Arial" w:hAnsi="Arial"/>
          <w:b w:val="true"/>
          <w:sz w:val="22"/>
        </w:rPr>
      </w:r>
      <w:r>
        <w:rPr>
          <w:rFonts w:eastAsia="等线" w:ascii="Arial" w:cs="Arial" w:hAnsi="Arial"/>
          <w:sz w:val="22"/>
        </w:rPr>
      </w:r>
    </w:p>
    <w:p>
      <w:pPr>
        <w:spacing w:before="120" w:after="120" w:line="288" w:lineRule="auto"/>
        <w:ind w:left="0"/>
        <w:jc w:val="left"/>
      </w:pPr>
    </w:p>
    <w:p>
      <w:pPr>
        <w:spacing w:before="120" w:after="120" w:line="288" w:lineRule="auto"/>
        <w:ind w:left="0"/>
        <w:jc w:val="left"/>
      </w:pPr>
      <w:r>
        <w:rPr>
          <w:rFonts w:eastAsia="等线" w:ascii="Arial" w:cs="Arial" w:hAnsi="Arial"/>
          <w:sz w:val="22"/>
        </w:rPr>
        <w:t>This title will demonstrate how to use the dnn module of OpenCV to achieve the target test</w:t>
      </w:r>
    </w:p>
    <w:p>
      <w:pPr>
        <w:spacing w:before="120" w:after="120" w:line="288" w:lineRule="auto"/>
        <w:ind w:left="0"/>
        <w:jc w:val="left"/>
      </w:pPr>
    </w:p>
    <w:p>
      <w:pPr>
        <w:pStyle w:val="2"/>
        <w:spacing w:before="320" w:after="120" w:line="288" w:lineRule="auto"/>
        <w:ind w:left="0"/>
        <w:jc w:val="left"/>
        <w:outlineLvl w:val="1"/>
      </w:pPr>
      <w:bookmarkStart w:name="heading_1" w:id="1"/>
      <w:r>
        <w:rPr>
          <w:rFonts w:eastAsia="等线" w:ascii="Arial" w:cs="Arial" w:hAnsi="Arial"/>
          <w:b w:val="true"/>
          <w:sz w:val="32"/>
        </w:rPr>
        <w:t>Start Program</w:t>
      </w:r>
      <w:bookmarkEnd w:id="1"/>
    </w:p>
    <w:p>
      <w:pPr>
        <w:pStyle w:val="3"/>
        <w:spacing w:before="300" w:after="120" w:line="288" w:lineRule="auto"/>
        <w:ind w:left="0"/>
        <w:jc w:val="left"/>
        <w:outlineLvl w:val="2"/>
      </w:pPr>
      <w:bookmarkStart w:name="heading_2" w:id="2"/>
      <w:r>
        <w:rPr>
          <w:rFonts w:eastAsia="等线" w:ascii="Arial" w:cs="Arial" w:hAnsi="Arial"/>
          <w:color w:val="3370ff"/>
          <w:sz w:val="30"/>
        </w:rPr>
        <w:t>1. Pictures of inference</w:t>
      </w:r>
      <w:r>
        <w:rPr>
          <w:rFonts w:eastAsia="等线" w:ascii="Arial" w:cs="Arial" w:hAnsi="Arial"/>
          <w:b w:val="true"/>
          <w:sz w:val="30"/>
        </w:rPr>
      </w:r>
      <w:bookmarkEnd w:id="2"/>
    </w:p>
    <w:p>
      <w:pPr>
        <w:spacing w:before="120" w:after="120" w:line="288" w:lineRule="auto"/>
        <w:ind w:left="0"/>
        <w:jc w:val="left"/>
      </w:pPr>
      <w:r>
        <w:rPr>
          <w:rFonts w:eastAsia="等线" w:ascii="Arial" w:cs="Arial" w:hAnsi="Arial"/>
          <w:sz w:val="22"/>
        </w:rPr>
        <w:t>Enter code directory, run scripts</w:t>
      </w:r>
    </w:p>
    <w:tbl>
      <w:tblPr>
        <w:tblW w:w="0" w:type="auto"/>
        <w:tblInd w:w="0" w:type="dxa"/>
        <w:tblBorders>
          <w:top w:val="single" w:color="dee0e3"/>
          <w:left w:val="single" w:color="dee0e3"/>
          <w:bottom w:val="single" w:color="dee0e3"/>
          <w:right w:val="single" w:color="dee0e3"/>
          <w:insideH w:val="single" w:color="dee0e3"/>
          <w:insideV w:val="single" w:color="dee0e3"/>
        </w:tblBorders>
        <w:tblLayout w:type="fixed"/>
      </w:tblPr>
      <w:tblGrid>
        <w:gridCol w:w="8280"/>
      </w:tblGrid>
      <w:tr>
        <w:tc>
          <w:tcPr>
            <w:tcW w:w="8280" w:type="dxa"/>
            <w:shd w:color="auto" w:val="clear" w:fill="f5f6f7"/>
            <w:tcMar>
              <w:top w:type="dxa" w:w="60"/>
              <w:left w:type="dxa" w:w="120"/>
              <w:bottom w:type="dxa" w:w="30"/>
              <w:right w:type="dxa" w:w="120"/>
            </w:tcMar>
          </w:tcPr>
          <w:p>
            <w:pPr>
              <w:spacing w:before="120" w:after="120" w:line="288" w:lineRule="auto"/>
              <w:jc w:val="left"/>
            </w:pPr>
            <w:r>
              <w:rPr>
                <w:rFonts w:eastAsia="Consolas" w:ascii="Consolas" w:cs="Consolas" w:hAnsi="Consolas"/>
                <w:color w:val="646a73"/>
                <w:sz w:val="22"/>
              </w:rPr>
              <w:br/>
            </w:r>
            <w:r>
              <w:rPr>
                <w:rFonts w:eastAsia="Consolas" w:ascii="Consolas" w:cs="Consolas" w:hAnsi="Consolas"/>
                <w:sz w:val="22"/>
              </w:rPr>
              <w:t>cd sources_code/ROS1</w:t>
              <w:br/>
            </w:r>
            <w:r>
              <w:rPr>
                <w:rFonts w:eastAsia="Consolas" w:ascii="Consolas" w:cs="Consolas" w:hAnsi="Consolas"/>
                <w:sz w:val="22"/>
              </w:rPr>
              <w:t>python3 target_detect_img.py</w:t>
            </w:r>
          </w:p>
        </w:tc>
      </w:tr>
    </w:tbl>
    <w:p>
      <w:pPr>
        <w:pStyle w:val="3"/>
        <w:spacing w:before="300" w:after="120" w:line="288" w:lineRule="auto"/>
        <w:ind w:left="0"/>
        <w:jc w:val="left"/>
        <w:outlineLvl w:val="2"/>
      </w:pPr>
      <w:bookmarkStart w:name="heading_3" w:id="3"/>
      <w:bookmarkEnd w:id="3"/>
    </w:p>
    <w:p>
      <w:pPr>
        <w:pStyle w:val="3"/>
        <w:spacing w:before="300" w:after="120" w:line="288" w:lineRule="auto"/>
        <w:ind w:left="0"/>
        <w:jc w:val="left"/>
        <w:outlineLvl w:val="2"/>
      </w:pPr>
      <w:bookmarkStart w:name="heading_4" w:id="4"/>
      <w:r>
        <w:rPr>
          <w:rFonts w:eastAsia="等线" w:ascii="Arial" w:cs="Arial" w:hAnsi="Arial"/>
          <w:color w:val="3370ff"/>
          <w:sz w:val="30"/>
        </w:rPr>
        <w:t>2. Camera feed</w:t>
      </w:r>
      <w:r>
        <w:rPr>
          <w:rFonts w:eastAsia="等线" w:ascii="Arial" w:cs="Arial" w:hAnsi="Arial"/>
          <w:b w:val="true"/>
          <w:sz w:val="30"/>
        </w:rPr>
      </w:r>
      <w:bookmarkEnd w:id="4"/>
    </w:p>
    <w:p>
      <w:pPr>
        <w:spacing w:before="120" w:after="120" w:line="288" w:lineRule="auto"/>
        <w:ind w:left="0"/>
        <w:jc w:val="left"/>
      </w:pPr>
      <w:r>
        <w:rPr>
          <w:rFonts w:eastAsia="等线" w:ascii="Arial" w:cs="Arial" w:hAnsi="Arial"/>
          <w:sz w:val="22"/>
        </w:rPr>
        <w:t>Enter code directory, run scripts</w:t>
      </w:r>
    </w:p>
    <w:tbl>
      <w:tblPr>
        <w:tblW w:w="0" w:type="auto"/>
        <w:tblInd w:w="0" w:type="dxa"/>
        <w:tblBorders>
          <w:top w:val="single" w:color="dee0e3"/>
          <w:left w:val="single" w:color="dee0e3"/>
          <w:bottom w:val="single" w:color="dee0e3"/>
          <w:right w:val="single" w:color="dee0e3"/>
          <w:insideH w:val="single" w:color="dee0e3"/>
          <w:insideV w:val="single" w:color="dee0e3"/>
        </w:tblBorders>
        <w:tblLayout w:type="fixed"/>
      </w:tblPr>
      <w:tblGrid>
        <w:gridCol w:w="8280"/>
      </w:tblGrid>
      <w:tr>
        <w:tc>
          <w:tcPr>
            <w:tcW w:w="8280" w:type="dxa"/>
            <w:shd w:color="auto" w:val="clear" w:fill="f5f6f7"/>
            <w:tcMar>
              <w:top w:type="dxa" w:w="60"/>
              <w:left w:type="dxa" w:w="120"/>
              <w:bottom w:type="dxa" w:w="30"/>
              <w:right w:type="dxa" w:w="120"/>
            </w:tcMar>
          </w:tcPr>
          <w:p>
            <w:pPr>
              <w:spacing w:before="120" w:after="120" w:line="288" w:lineRule="auto"/>
              <w:jc w:val="left"/>
            </w:pPr>
            <w:r>
              <w:rPr>
                <w:rFonts w:eastAsia="Consolas" w:ascii="Consolas" w:cs="Consolas" w:hAnsi="Consolas"/>
                <w:color w:val="646a73"/>
                <w:sz w:val="22"/>
              </w:rPr>
              <w:br/>
            </w:r>
            <w:r>
              <w:rPr>
                <w:rFonts w:eastAsia="Consolas" w:ascii="Consolas" w:cs="Consolas" w:hAnsi="Consolas"/>
                <w:sz w:val="22"/>
              </w:rPr>
              <w:t>cd sources_code/ROS1</w:t>
              <w:br/>
            </w:r>
            <w:r>
              <w:rPr>
                <w:rFonts w:eastAsia="Consolas" w:ascii="Consolas" w:cs="Consolas" w:hAnsi="Consolas"/>
                <w:sz w:val="22"/>
              </w:rPr>
              <w:t>python3 target_detect_video.py</w:t>
            </w:r>
          </w:p>
        </w:tc>
      </w:tr>
    </w:tbl>
    <w:p>
      <w:pPr>
        <w:spacing w:before="120" w:after="120" w:line="288" w:lineRule="auto"/>
        <w:ind w:left="0"/>
        <w:jc w:val="left"/>
      </w:pPr>
    </w:p>
    <w:sectPr>
      <w:footerReference w:type="default" r:id="rId3"/>
      <w:headerReference w:type="default" r:id="rId5"/>
      <w:pgSz w:orient="portrait" w:h="16840" w:w="11905"/>
    </w:sectPr>
  </w:body>
</w: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767991">
    <w:lvl>
      <w:numFmt w:val="bullet"/>
      <w:suff w:val="tab"/>
      <w:lvlText w:val="•"/>
      <w:rPr>
        <w:color w:val="3370ff"/>
      </w:rPr>
    </w:lvl>
  </w:abstractNum>
  <w:abstractNum w:abstractNumId="767992">
    <w:lvl>
      <w:numFmt w:val="bullet"/>
      <w:suff w:val="tab"/>
      <w:lvlText w:val="•"/>
      <w:rPr>
        <w:color w:val="3370ff"/>
      </w:rPr>
    </w:lvl>
  </w:abstractNum>
  <w:num w:numId="1">
    <w:abstractNumId w:val="767991"/>
  </w:num>
  <w:num w:numId="2">
    <w:abstractNumId w:val="767992"/>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2026-03-31T05:58:42Z</dcterms:created>
  <dc:creator>Apache POI</dc:creator>
</cp:coreProperties>
</file>